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68" w:rsidRPr="000767C8" w:rsidRDefault="00463868" w:rsidP="00463868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0767C8">
        <w:rPr>
          <w:b/>
          <w:sz w:val="18"/>
          <w:szCs w:val="18"/>
          <w:u w:val="single"/>
        </w:rPr>
        <w:t xml:space="preserve">“How to use” guide for the River Restoration Centre’s monitoring </w:t>
      </w:r>
      <w:r>
        <w:rPr>
          <w:b/>
          <w:sz w:val="18"/>
          <w:szCs w:val="18"/>
          <w:u w:val="single"/>
        </w:rPr>
        <w:t>Protocol:</w:t>
      </w:r>
    </w:p>
    <w:p w:rsidR="00463868" w:rsidRPr="0071403B" w:rsidRDefault="00463868" w:rsidP="00463868">
      <w:pPr>
        <w:spacing w:line="240" w:lineRule="auto"/>
        <w:rPr>
          <w:b/>
          <w:sz w:val="18"/>
          <w:szCs w:val="18"/>
        </w:rPr>
      </w:pPr>
      <w:r w:rsidRPr="0071403B">
        <w:rPr>
          <w:b/>
          <w:sz w:val="18"/>
          <w:szCs w:val="18"/>
          <w:u w:val="single"/>
        </w:rPr>
        <w:t>Key</w:t>
      </w:r>
      <w:r w:rsidRPr="0071403B">
        <w:rPr>
          <w:b/>
          <w:sz w:val="18"/>
          <w:szCs w:val="18"/>
        </w:rPr>
        <w:t xml:space="preserve">: 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Target/why – </w:t>
      </w:r>
      <w:r w:rsidRPr="00765672">
        <w:rPr>
          <w:sz w:val="18"/>
          <w:szCs w:val="18"/>
        </w:rPr>
        <w:t>What is the overall objective of the works which are to be monitored?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What – </w:t>
      </w:r>
      <w:r w:rsidRPr="00765672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765672">
        <w:rPr>
          <w:sz w:val="18"/>
          <w:szCs w:val="18"/>
          <w:lang/>
        </w:rPr>
        <w:t xml:space="preserve"> in</w:t>
      </w:r>
      <w:r w:rsidRPr="00765672">
        <w:rPr>
          <w:sz w:val="18"/>
          <w:szCs w:val="18"/>
        </w:rPr>
        <w:t xml:space="preserve"> </w:t>
      </w:r>
      <w:r w:rsidRPr="00765672">
        <w:rPr>
          <w:sz w:val="18"/>
          <w:szCs w:val="18"/>
          <w:lang/>
        </w:rPr>
        <w:t>nutrient inputs</w:t>
      </w:r>
      <w:r w:rsidRPr="00765672">
        <w:rPr>
          <w:sz w:val="18"/>
          <w:szCs w:val="18"/>
        </w:rPr>
        <w:t xml:space="preserve"> by installing </w:t>
      </w:r>
      <w:proofErr w:type="spellStart"/>
      <w:r w:rsidRPr="00765672">
        <w:rPr>
          <w:sz w:val="18"/>
          <w:szCs w:val="18"/>
        </w:rPr>
        <w:t>SuDS</w:t>
      </w:r>
      <w:proofErr w:type="spellEnd"/>
      <w:r w:rsidRPr="00765672">
        <w:rPr>
          <w:sz w:val="18"/>
          <w:szCs w:val="18"/>
        </w:rPr>
        <w:t>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How – </w:t>
      </w:r>
      <w:r w:rsidRPr="00765672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When – </w:t>
      </w:r>
      <w:r w:rsidRPr="00765672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Who – </w:t>
      </w:r>
      <w:r w:rsidRPr="00765672">
        <w:rPr>
          <w:sz w:val="18"/>
          <w:szCs w:val="18"/>
        </w:rPr>
        <w:t>Who is the individual and/or organisation responsible for monitoring? Will this be done by more than one organisation?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Data – </w:t>
      </w:r>
      <w:r w:rsidRPr="00765672">
        <w:rPr>
          <w:sz w:val="18"/>
          <w:szCs w:val="18"/>
        </w:rPr>
        <w:t>Do you have access to any pre-project data? E.g. monitoring data from the Environment Agency.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Cost – </w:t>
      </w:r>
      <w:r w:rsidRPr="00765672">
        <w:rPr>
          <w:sz w:val="18"/>
          <w:szCs w:val="18"/>
        </w:rPr>
        <w:t>Cost of monitoring. Are all costs in kind, or are there expenditures for e.g. external lab analysis.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65672">
        <w:rPr>
          <w:b/>
          <w:sz w:val="18"/>
          <w:szCs w:val="18"/>
        </w:rPr>
        <w:t xml:space="preserve">Which WFD objective is this helping to achieve – </w:t>
      </w:r>
      <w:r w:rsidRPr="00765672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Priority and confidence: </w:t>
      </w:r>
      <w:r w:rsidRPr="00765672">
        <w:rPr>
          <w:b/>
          <w:sz w:val="18"/>
          <w:szCs w:val="18"/>
        </w:rPr>
        <w:br/>
      </w:r>
      <w:r w:rsidRPr="00765672">
        <w:rPr>
          <w:sz w:val="18"/>
          <w:szCs w:val="18"/>
          <w:u w:val="single"/>
        </w:rPr>
        <w:t>Priority</w:t>
      </w:r>
      <w:r w:rsidRPr="00765672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765672">
        <w:rPr>
          <w:sz w:val="18"/>
          <w:szCs w:val="18"/>
        </w:rPr>
        <w:br/>
      </w:r>
      <w:r w:rsidRPr="00765672">
        <w:rPr>
          <w:sz w:val="18"/>
          <w:szCs w:val="18"/>
          <w:u w:val="single"/>
        </w:rPr>
        <w:t>Confidence</w:t>
      </w:r>
      <w:r w:rsidRPr="00765672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On target – </w:t>
      </w:r>
      <w:r w:rsidRPr="00765672">
        <w:rPr>
          <w:sz w:val="18"/>
          <w:szCs w:val="18"/>
        </w:rPr>
        <w:t>Are the monitoring tasks outlined running to schedule? If no, why not?</w:t>
      </w:r>
    </w:p>
    <w:tbl>
      <w:tblPr>
        <w:tblpPr w:leftFromText="180" w:rightFromText="180" w:vertAnchor="page" w:horzAnchor="page" w:tblpX="839" w:tblpY="7121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134"/>
        <w:gridCol w:w="1984"/>
        <w:gridCol w:w="1418"/>
        <w:gridCol w:w="1128"/>
        <w:gridCol w:w="1565"/>
        <w:gridCol w:w="901"/>
        <w:gridCol w:w="1509"/>
        <w:gridCol w:w="1559"/>
        <w:gridCol w:w="1267"/>
        <w:gridCol w:w="1333"/>
      </w:tblGrid>
      <w:tr w:rsidR="00463868" w:rsidRPr="006A62D1" w:rsidTr="00463868">
        <w:trPr>
          <w:trHeight w:val="1280"/>
          <w:tblHeader/>
        </w:trPr>
        <w:tc>
          <w:tcPr>
            <w:tcW w:w="1668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463868" w:rsidRPr="00CA1C99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463868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463868" w:rsidRPr="00B9536D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01" w:type="dxa"/>
            <w:vMerge w:val="restart"/>
            <w:shd w:val="clear" w:color="auto" w:fill="D6E3BC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09" w:type="dxa"/>
            <w:vMerge w:val="restart"/>
            <w:shd w:val="clear" w:color="auto" w:fill="CCC0D9" w:themeFill="accent4" w:themeFillTint="66"/>
          </w:tcPr>
          <w:p w:rsidR="00463868" w:rsidRPr="00A71126" w:rsidRDefault="00463868" w:rsidP="004638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1126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463868" w:rsidRPr="00666F1E" w:rsidRDefault="00463868" w:rsidP="00463868">
            <w:r w:rsidRPr="00A71126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463868" w:rsidRPr="00D62EF7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333" w:type="dxa"/>
            <w:vMerge w:val="restart"/>
          </w:tcPr>
          <w:p w:rsidR="00463868" w:rsidRPr="00556C9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112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463868" w:rsidRPr="006A62D1" w:rsidTr="00463868">
        <w:trPr>
          <w:trHeight w:val="966"/>
          <w:tblHeader/>
        </w:trPr>
        <w:tc>
          <w:tcPr>
            <w:tcW w:w="1668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shd w:val="clear" w:color="auto" w:fill="D6E3BC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CCC0D9" w:themeFill="accent4" w:themeFillTint="66"/>
          </w:tcPr>
          <w:p w:rsidR="00463868" w:rsidRPr="00A71126" w:rsidRDefault="00463868" w:rsidP="004638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463868" w:rsidRPr="00D33E04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333" w:type="dxa"/>
            <w:vMerge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72012B" w:rsidRPr="006A62D1" w:rsidTr="0072012B">
        <w:trPr>
          <w:trHeight w:val="1067"/>
        </w:trPr>
        <w:tc>
          <w:tcPr>
            <w:tcW w:w="1668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72012B" w:rsidRPr="0082702D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2702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418" w:type="dxa"/>
            <w:vMerge w:val="restart"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901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Please state (only grey if High)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72012B" w:rsidRPr="00806745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333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2012B" w:rsidRPr="006A62D1" w:rsidTr="0072012B">
        <w:trPr>
          <w:trHeight w:val="584"/>
        </w:trPr>
        <w:tc>
          <w:tcPr>
            <w:tcW w:w="1668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72012B" w:rsidRPr="00E03D45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72012B" w:rsidRPr="00E03D45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Please state (only grey if 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72012B" w:rsidRPr="00DE0B13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333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Reporting tool and reporting output – </w:t>
      </w:r>
      <w:r w:rsidRPr="00765672">
        <w:rPr>
          <w:sz w:val="18"/>
          <w:szCs w:val="18"/>
        </w:rPr>
        <w:t>How will your collected monitoring data be recorded and the analysis outputs reported?</w:t>
      </w:r>
    </w:p>
    <w:p w:rsidR="00463868" w:rsidRPr="00463868" w:rsidRDefault="00463868" w:rsidP="00463868">
      <w:pPr>
        <w:spacing w:line="240" w:lineRule="auto"/>
        <w:ind w:left="360"/>
        <w:rPr>
          <w:b/>
          <w:sz w:val="20"/>
          <w:szCs w:val="20"/>
          <w:u w:val="single"/>
        </w:rPr>
      </w:pPr>
      <w:r w:rsidRPr="00C55BB3">
        <w:rPr>
          <w:b/>
          <w:sz w:val="20"/>
          <w:szCs w:val="20"/>
          <w:u w:val="single"/>
        </w:rPr>
        <w:t>Exa</w:t>
      </w:r>
      <w:r>
        <w:rPr>
          <w:b/>
          <w:sz w:val="20"/>
          <w:szCs w:val="20"/>
          <w:u w:val="single"/>
        </w:rPr>
        <w:t>mple of Fixed Point Photography: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417"/>
        <w:gridCol w:w="1560"/>
        <w:gridCol w:w="1417"/>
        <w:gridCol w:w="1559"/>
        <w:gridCol w:w="1276"/>
        <w:gridCol w:w="992"/>
        <w:gridCol w:w="1560"/>
        <w:gridCol w:w="1559"/>
        <w:gridCol w:w="1417"/>
        <w:gridCol w:w="1134"/>
      </w:tblGrid>
      <w:tr w:rsidR="008C76C1" w:rsidRPr="007A7F9B" w:rsidTr="00A94452">
        <w:trPr>
          <w:trHeight w:val="983"/>
          <w:tblHeader/>
        </w:trPr>
        <w:tc>
          <w:tcPr>
            <w:tcW w:w="1560" w:type="dxa"/>
            <w:vMerge w:val="restart"/>
            <w:shd w:val="clear" w:color="auto" w:fill="C6D9F1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Target/Why</w:t>
            </w:r>
          </w:p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417" w:type="dxa"/>
            <w:vMerge w:val="restart"/>
            <w:shd w:val="clear" w:color="auto" w:fill="C6D9F1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560" w:type="dxa"/>
            <w:vMerge w:val="restart"/>
            <w:shd w:val="clear" w:color="auto" w:fill="C6D9F1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7" w:type="dxa"/>
            <w:vMerge w:val="restart"/>
            <w:shd w:val="clear" w:color="auto" w:fill="C6D9F1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u w:val="single"/>
                <w:lang w:eastAsia="en-GB"/>
              </w:rPr>
            </w:pPr>
            <w:r w:rsidRPr="007A7F9B">
              <w:rPr>
                <w:rFonts w:ascii="Arial" w:eastAsia="Times New Roman" w:hAnsi="Arial" w:cs="Arial"/>
                <w:sz w:val="14"/>
                <w:szCs w:val="14"/>
                <w:u w:val="single"/>
                <w:lang w:eastAsia="en-GB"/>
              </w:rPr>
              <w:t>And where if possible</w:t>
            </w:r>
          </w:p>
        </w:tc>
        <w:tc>
          <w:tcPr>
            <w:tcW w:w="1559" w:type="dxa"/>
            <w:vMerge w:val="restart"/>
            <w:shd w:val="clear" w:color="auto" w:fill="C6D9F1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276" w:type="dxa"/>
            <w:vMerge w:val="restart"/>
            <w:shd w:val="clear" w:color="auto" w:fill="C6D9F1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here?</w:t>
            </w:r>
          </w:p>
        </w:tc>
        <w:tc>
          <w:tcPr>
            <w:tcW w:w="992" w:type="dxa"/>
            <w:vMerge w:val="restart"/>
            <w:shd w:val="clear" w:color="auto" w:fill="D6E3BC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60" w:type="dxa"/>
            <w:vMerge w:val="restart"/>
            <w:shd w:val="clear" w:color="auto" w:fill="CCC0D9" w:themeFill="accent4" w:themeFillTint="66"/>
          </w:tcPr>
          <w:p w:rsidR="008C76C1" w:rsidRDefault="008C76C1" w:rsidP="00A944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76C1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8C76C1" w:rsidRPr="008C76C1" w:rsidRDefault="008C76C1" w:rsidP="00A944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76C1" w:rsidRPr="00A94452" w:rsidRDefault="008C76C1" w:rsidP="00A944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52">
              <w:rPr>
                <w:rFonts w:ascii="Arial" w:hAnsi="Arial" w:cs="Arial"/>
                <w:sz w:val="16"/>
                <w:szCs w:val="16"/>
              </w:rPr>
              <w:t>If not WFD</w:t>
            </w:r>
          </w:p>
          <w:p w:rsidR="008C76C1" w:rsidRPr="007A7F9B" w:rsidRDefault="008C76C1" w:rsidP="00A94452">
            <w:pPr>
              <w:spacing w:after="0" w:line="240" w:lineRule="auto"/>
              <w:jc w:val="center"/>
            </w:pPr>
            <w:r w:rsidRPr="00A94452">
              <w:rPr>
                <w:rFonts w:ascii="Arial" w:hAnsi="Arial" w:cs="Arial"/>
                <w:sz w:val="16"/>
                <w:szCs w:val="16"/>
              </w:rPr>
              <w:t>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8C76C1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8C76C1" w:rsidRPr="006A62D1" w:rsidRDefault="008C76C1" w:rsidP="00A9445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 outlined running to schedule?</w:t>
            </w:r>
          </w:p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7A7F9B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NOTE- can use </w:t>
            </w:r>
            <w:proofErr w:type="spellStart"/>
            <w:r w:rsidRPr="007A7F9B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rrc</w:t>
            </w:r>
            <w:proofErr w:type="spellEnd"/>
            <w:r w:rsidRPr="007A7F9B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update questionnaires as a start.</w:t>
            </w:r>
          </w:p>
        </w:tc>
        <w:tc>
          <w:tcPr>
            <w:tcW w:w="1134" w:type="dxa"/>
            <w:vMerge w:val="restart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8C76C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8C76C1" w:rsidRPr="007A7F9B" w:rsidTr="00A94452">
        <w:trPr>
          <w:trHeight w:val="841"/>
          <w:tblHeader/>
        </w:trPr>
        <w:tc>
          <w:tcPr>
            <w:tcW w:w="1560" w:type="dxa"/>
            <w:vMerge/>
            <w:shd w:val="clear" w:color="auto" w:fill="C6D9F1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C6D9F1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C6D9F1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C6D9F1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C6D9F1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C6D9F1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shd w:val="clear" w:color="auto" w:fill="D6E3BC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CCC0D9" w:themeFill="accent4" w:themeFillTint="66"/>
          </w:tcPr>
          <w:p w:rsidR="008C76C1" w:rsidRPr="008C76C1" w:rsidRDefault="008C76C1" w:rsidP="008C76C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8C76C1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8C76C1" w:rsidRPr="00D33E04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417" w:type="dxa"/>
            <w:vMerge/>
            <w:shd w:val="clear" w:color="auto" w:fill="auto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8C76C1" w:rsidRPr="007A7F9B" w:rsidTr="00A94452">
        <w:trPr>
          <w:trHeight w:val="845"/>
        </w:trPr>
        <w:tc>
          <w:tcPr>
            <w:tcW w:w="1560" w:type="dxa"/>
            <w:vMerge w:val="restart"/>
            <w:vAlign w:val="center"/>
          </w:tcPr>
          <w:p w:rsidR="008C76C1" w:rsidRPr="007A7F9B" w:rsidRDefault="008C76C1" w:rsidP="008C76C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Improve riparian habitat and reduce diffuse pollution on the River Rawthey</w:t>
            </w:r>
          </w:p>
        </w:tc>
        <w:tc>
          <w:tcPr>
            <w:tcW w:w="1417" w:type="dxa"/>
            <w:vAlign w:val="center"/>
          </w:tcPr>
          <w:p w:rsidR="008C76C1" w:rsidRPr="007A7F9B" w:rsidRDefault="008C76C1" w:rsidP="008C76C1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  <w:r w:rsidRPr="007A7F9B"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 xml:space="preserve">Fencing to create buffer strips- 2000m up to 10m wide </w:t>
            </w:r>
          </w:p>
        </w:tc>
        <w:tc>
          <w:tcPr>
            <w:tcW w:w="1560" w:type="dxa"/>
            <w:vMerge w:val="restart"/>
            <w:vAlign w:val="center"/>
          </w:tcPr>
          <w:p w:rsidR="008C76C1" w:rsidRPr="007A7F9B" w:rsidRDefault="008C76C1" w:rsidP="008C76C1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 w:rsidRPr="007A7F9B"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 xml:space="preserve">Fixed point photography </w:t>
            </w:r>
          </w:p>
        </w:tc>
        <w:tc>
          <w:tcPr>
            <w:tcW w:w="1417" w:type="dxa"/>
            <w:vMerge w:val="restart"/>
            <w:vAlign w:val="center"/>
          </w:tcPr>
          <w:p w:rsidR="008C76C1" w:rsidRPr="007A7F9B" w:rsidRDefault="008C76C1" w:rsidP="008C7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Pre-works, during-works, immediately post and some time post-works, as a minimum.</w:t>
            </w:r>
          </w:p>
        </w:tc>
        <w:tc>
          <w:tcPr>
            <w:tcW w:w="1559" w:type="dxa"/>
            <w:vMerge w:val="restart"/>
            <w:vAlign w:val="center"/>
          </w:tcPr>
          <w:p w:rsidR="008C76C1" w:rsidRPr="007A7F9B" w:rsidRDefault="008C76C1" w:rsidP="008C7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7A7F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Lune Rivers Trust </w:t>
            </w:r>
          </w:p>
        </w:tc>
        <w:tc>
          <w:tcPr>
            <w:tcW w:w="1276" w:type="dxa"/>
            <w:vMerge w:val="restart"/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7A7F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992" w:type="dxa"/>
            <w:vMerge w:val="restart"/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7A7F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F9B">
              <w:rPr>
                <w:rFonts w:ascii="Arial" w:hAnsi="Arial" w:cs="Arial"/>
                <w:sz w:val="16"/>
                <w:szCs w:val="16"/>
              </w:rPr>
              <w:t xml:space="preserve">Improve the condition of WFD </w:t>
            </w:r>
            <w:proofErr w:type="spellStart"/>
            <w:r w:rsidRPr="007A7F9B">
              <w:rPr>
                <w:rFonts w:ascii="Arial" w:hAnsi="Arial" w:cs="Arial"/>
                <w:sz w:val="16"/>
                <w:szCs w:val="16"/>
              </w:rPr>
              <w:t>waterbody</w:t>
            </w:r>
            <w:proofErr w:type="spellEnd"/>
            <w:r w:rsidRPr="007A7F9B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8C76C1" w:rsidRPr="007A7F9B" w:rsidRDefault="008C76C1" w:rsidP="008C76C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F9B">
              <w:rPr>
                <w:rFonts w:ascii="Arial" w:hAnsi="Arial" w:cs="Arial"/>
                <w:sz w:val="16"/>
                <w:szCs w:val="16"/>
              </w:rPr>
              <w:t>GB112072071710</w:t>
            </w:r>
          </w:p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F9B">
              <w:rPr>
                <w:rFonts w:ascii="Arial" w:hAnsi="Arial" w:cs="Arial"/>
                <w:sz w:val="16"/>
                <w:szCs w:val="16"/>
              </w:rPr>
              <w:t>from moderate to good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134" w:type="dxa"/>
            <w:vMerge w:val="restart"/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 be evaluated at end of the project in short report. To be carried out by project manager.</w:t>
            </w:r>
          </w:p>
        </w:tc>
      </w:tr>
      <w:tr w:rsidR="008C76C1" w:rsidRPr="007A7F9B" w:rsidTr="00A94452">
        <w:trPr>
          <w:trHeight w:val="842"/>
        </w:trPr>
        <w:tc>
          <w:tcPr>
            <w:tcW w:w="1560" w:type="dxa"/>
            <w:vMerge/>
            <w:vAlign w:val="center"/>
          </w:tcPr>
          <w:p w:rsidR="008C76C1" w:rsidRPr="007A7F9B" w:rsidRDefault="008C76C1" w:rsidP="008C76C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8C76C1" w:rsidRPr="007A7F9B" w:rsidRDefault="008C76C1" w:rsidP="008C76C1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  <w:r w:rsidRPr="007A7F9B"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>Bank revetment repair work to reduce erosion and sedimentation</w:t>
            </w:r>
          </w:p>
        </w:tc>
        <w:tc>
          <w:tcPr>
            <w:tcW w:w="1560" w:type="dxa"/>
            <w:vMerge/>
            <w:vAlign w:val="center"/>
          </w:tcPr>
          <w:p w:rsidR="008C76C1" w:rsidRPr="007A7F9B" w:rsidRDefault="008C76C1" w:rsidP="008C76C1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8C76C1" w:rsidRPr="007A7F9B" w:rsidRDefault="008C76C1" w:rsidP="008C7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8C76C1" w:rsidRPr="007A7F9B" w:rsidRDefault="008C76C1" w:rsidP="008C7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C76C1" w:rsidRPr="007A7F9B" w:rsidTr="00A94452">
        <w:trPr>
          <w:trHeight w:val="89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6C1" w:rsidRPr="007A7F9B" w:rsidRDefault="008C76C1" w:rsidP="008C76C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Educate catchment landowners about sustainable land management practices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6C1" w:rsidRPr="007A7F9B" w:rsidRDefault="008C76C1" w:rsidP="008C76C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Success of training and demonstration events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6C1" w:rsidRPr="007A7F9B" w:rsidRDefault="008C76C1" w:rsidP="008C7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Record number of attendees at events and produce feedback questionnaire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6C1" w:rsidRPr="007A7F9B" w:rsidRDefault="008C76C1" w:rsidP="008C7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When events take place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6C1" w:rsidRPr="00A94452" w:rsidRDefault="008C76C1" w:rsidP="008C7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9445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Yorkshire Dales National Park Rivers Trust and Catchment Sensitive Farming advisers (with Lune Rivers Trust)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7A7F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 kind 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Medium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A7F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134" w:type="dxa"/>
            <w:vMerge/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C76C1" w:rsidRPr="007A7F9B" w:rsidTr="00A94452">
        <w:trPr>
          <w:trHeight w:val="55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C1" w:rsidRPr="007A7F9B" w:rsidRDefault="008C76C1" w:rsidP="008C76C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C1" w:rsidRPr="007A7F9B" w:rsidRDefault="008C76C1" w:rsidP="008C76C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C1" w:rsidRPr="007A7F9B" w:rsidRDefault="008C76C1" w:rsidP="008C7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C1" w:rsidRPr="007A7F9B" w:rsidRDefault="008C76C1" w:rsidP="008C7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C1" w:rsidRPr="007A7F9B" w:rsidRDefault="008C76C1" w:rsidP="008C76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C76C1" w:rsidRPr="007A7F9B" w:rsidRDefault="008C76C1" w:rsidP="008C7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7A7F9B" w:rsidRPr="007A7F9B" w:rsidRDefault="007A7F9B" w:rsidP="007A7F9B">
      <w:pPr>
        <w:spacing w:after="0" w:line="240" w:lineRule="auto"/>
        <w:ind w:left="426" w:hangingChars="265" w:hanging="426"/>
        <w:rPr>
          <w:rFonts w:ascii="Arial" w:eastAsia="Calibri" w:hAnsi="Arial" w:cs="Arial"/>
          <w:b/>
          <w:sz w:val="16"/>
          <w:szCs w:val="16"/>
          <w:lang w:bidi="en-US"/>
        </w:rPr>
      </w:pPr>
    </w:p>
    <w:p w:rsidR="00A94452" w:rsidRDefault="00A94452" w:rsidP="00A94452">
      <w:pPr>
        <w:spacing w:after="0" w:line="240" w:lineRule="auto"/>
        <w:ind w:left="426" w:hangingChars="265" w:hanging="426"/>
      </w:pPr>
      <w:r w:rsidRPr="00E74F99">
        <w:rPr>
          <w:rFonts w:ascii="Arial" w:eastAsia="Calibri" w:hAnsi="Arial" w:cs="Arial"/>
          <w:b/>
          <w:sz w:val="16"/>
          <w:szCs w:val="16"/>
          <w:lang w:bidi="en-US"/>
        </w:rPr>
        <w:t>NB.</w:t>
      </w:r>
      <w:r w:rsidRPr="00E74F99">
        <w:rPr>
          <w:rFonts w:ascii="Arial" w:eastAsia="Calibri" w:hAnsi="Arial" w:cs="Arial"/>
          <w:sz w:val="16"/>
          <w:szCs w:val="16"/>
          <w:lang w:bidi="en-US"/>
        </w:rPr>
        <w:t xml:space="preserve">  </w:t>
      </w:r>
      <w:r>
        <w:rPr>
          <w:rFonts w:ascii="Arial" w:eastAsia="Calibri" w:hAnsi="Arial" w:cs="Arial"/>
          <w:sz w:val="16"/>
          <w:szCs w:val="16"/>
          <w:lang w:bidi="en-US"/>
        </w:rPr>
        <w:tab/>
      </w:r>
      <w:r w:rsidRPr="00E74F99">
        <w:rPr>
          <w:rFonts w:ascii="Arial" w:eastAsia="Calibri" w:hAnsi="Arial" w:cs="Arial"/>
          <w:sz w:val="16"/>
          <w:szCs w:val="16"/>
          <w:lang w:bidi="en-US"/>
        </w:rPr>
        <w:t>The EA determined the condition of these watercourses from water quality data collected at sites</w:t>
      </w:r>
      <w:r>
        <w:rPr>
          <w:rFonts w:ascii="Arial" w:eastAsia="Calibri" w:hAnsi="Arial" w:cs="Arial"/>
          <w:sz w:val="16"/>
          <w:szCs w:val="16"/>
          <w:lang w:bidi="en-US"/>
        </w:rPr>
        <w:t xml:space="preserve"> listed </w:t>
      </w:r>
      <w:proofErr w:type="gramStart"/>
      <w:r>
        <w:rPr>
          <w:rFonts w:ascii="Arial" w:eastAsia="Calibri" w:hAnsi="Arial" w:cs="Arial"/>
          <w:sz w:val="16"/>
          <w:szCs w:val="16"/>
          <w:lang w:bidi="en-US"/>
        </w:rPr>
        <w:t>below</w:t>
      </w:r>
      <w:proofErr w:type="gramEnd"/>
      <w:r w:rsidRPr="00E74F99">
        <w:rPr>
          <w:rFonts w:ascii="Arial" w:eastAsia="Calibri" w:hAnsi="Arial" w:cs="Arial"/>
          <w:sz w:val="16"/>
          <w:szCs w:val="16"/>
          <w:lang w:bidi="en-US"/>
        </w:rPr>
        <w:t xml:space="preserve">.   </w:t>
      </w:r>
      <w:r>
        <w:rPr>
          <w:rFonts w:ascii="Arial" w:eastAsia="Calibri" w:hAnsi="Arial" w:cs="Arial"/>
          <w:sz w:val="16"/>
          <w:szCs w:val="16"/>
          <w:lang w:bidi="en-US"/>
        </w:rPr>
        <w:br/>
      </w:r>
      <w:r w:rsidRPr="00E74F99">
        <w:rPr>
          <w:rFonts w:ascii="Arial" w:eastAsia="Calibri" w:hAnsi="Arial" w:cs="Arial"/>
          <w:sz w:val="16"/>
          <w:szCs w:val="16"/>
          <w:lang w:bidi="en-US"/>
        </w:rPr>
        <w:t>Further a</w:t>
      </w:r>
      <w:r>
        <w:rPr>
          <w:rFonts w:ascii="Arial" w:eastAsia="Calibri" w:hAnsi="Arial" w:cs="Arial"/>
          <w:sz w:val="16"/>
          <w:szCs w:val="16"/>
          <w:lang w:bidi="en-US"/>
        </w:rPr>
        <w:t xml:space="preserve">ssessments are to </w:t>
      </w:r>
      <w:proofErr w:type="gramStart"/>
      <w:r>
        <w:rPr>
          <w:rFonts w:ascii="Arial" w:eastAsia="Calibri" w:hAnsi="Arial" w:cs="Arial"/>
          <w:sz w:val="16"/>
          <w:szCs w:val="16"/>
          <w:lang w:bidi="en-US"/>
        </w:rPr>
        <w:t>be undertaken</w:t>
      </w:r>
      <w:proofErr w:type="gramEnd"/>
      <w:r w:rsidRPr="00E74F99">
        <w:rPr>
          <w:rFonts w:ascii="Arial" w:eastAsia="Calibri" w:hAnsi="Arial" w:cs="Arial"/>
          <w:sz w:val="16"/>
          <w:szCs w:val="16"/>
          <w:lang w:bidi="en-US"/>
        </w:rPr>
        <w:t xml:space="preserve"> that will gauge the efficacy of the restoration projects undertaken.  </w:t>
      </w:r>
    </w:p>
    <w:p w:rsidR="00A94452" w:rsidRDefault="00A94452" w:rsidP="00A94452">
      <w:pPr>
        <w:spacing w:after="0"/>
        <w:rPr>
          <w:rFonts w:ascii="Arial" w:hAnsi="Arial" w:cs="Arial"/>
          <w:b/>
          <w:sz w:val="16"/>
          <w:szCs w:val="16"/>
        </w:rPr>
      </w:pPr>
    </w:p>
    <w:p w:rsidR="00A94452" w:rsidRPr="00A7391D" w:rsidRDefault="00A94452" w:rsidP="00A94452">
      <w:pPr>
        <w:spacing w:after="0"/>
        <w:rPr>
          <w:rFonts w:ascii="Arial" w:hAnsi="Arial" w:cs="Arial"/>
          <w:b/>
          <w:sz w:val="20"/>
          <w:szCs w:val="20"/>
        </w:rPr>
      </w:pPr>
      <w:r w:rsidRPr="00BA58AE">
        <w:rPr>
          <w:rFonts w:ascii="Arial" w:hAnsi="Arial" w:cs="Arial"/>
          <w:b/>
          <w:sz w:val="16"/>
          <w:szCs w:val="16"/>
        </w:rPr>
        <w:t>EA Surface Water Stations:</w:t>
      </w:r>
      <w:r w:rsidRPr="00A7391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See </w:t>
      </w:r>
      <w:hyperlink r:id="rId8" w:history="1">
        <w:r w:rsidRPr="00A7391D">
          <w:rPr>
            <w:rStyle w:val="Hyperlink"/>
            <w:sz w:val="18"/>
            <w:szCs w:val="18"/>
          </w:rPr>
          <w:t>http://www.eea.europa.eu/themes/water/interactive/soe-wfd/wfd-river-basin-district-info-viewer</w:t>
        </w:r>
      </w:hyperlink>
    </w:p>
    <w:tbl>
      <w:tblPr>
        <w:tblStyle w:val="TableGrid"/>
        <w:tblW w:w="8188" w:type="dxa"/>
        <w:tblLayout w:type="fixed"/>
        <w:tblLook w:val="04A0"/>
      </w:tblPr>
      <w:tblGrid>
        <w:gridCol w:w="2802"/>
        <w:gridCol w:w="2268"/>
        <w:gridCol w:w="3118"/>
      </w:tblGrid>
      <w:tr w:rsidR="00A94452" w:rsidRPr="00BA58AE" w:rsidTr="009855DD">
        <w:tc>
          <w:tcPr>
            <w:tcW w:w="2802" w:type="dxa"/>
            <w:shd w:val="pct12" w:color="auto" w:fill="auto"/>
          </w:tcPr>
          <w:p w:rsidR="00A94452" w:rsidRPr="00BA58AE" w:rsidRDefault="00A94452" w:rsidP="009855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A58AE">
              <w:rPr>
                <w:rFonts w:ascii="Arial" w:hAnsi="Arial" w:cs="Arial"/>
                <w:b/>
                <w:sz w:val="16"/>
                <w:szCs w:val="16"/>
              </w:rPr>
              <w:t>Waterbody</w:t>
            </w:r>
            <w:proofErr w:type="spellEnd"/>
          </w:p>
        </w:tc>
        <w:tc>
          <w:tcPr>
            <w:tcW w:w="2268" w:type="dxa"/>
            <w:shd w:val="pct12" w:color="auto" w:fill="auto"/>
          </w:tcPr>
          <w:p w:rsidR="00A94452" w:rsidRPr="00BA58AE" w:rsidRDefault="00A94452" w:rsidP="009855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8AE">
              <w:rPr>
                <w:rFonts w:ascii="Arial" w:hAnsi="Arial" w:cs="Arial"/>
                <w:b/>
                <w:sz w:val="16"/>
                <w:szCs w:val="16"/>
              </w:rPr>
              <w:t>Station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pct12" w:color="auto" w:fill="auto"/>
          </w:tcPr>
          <w:p w:rsidR="00A94452" w:rsidRPr="00BA58AE" w:rsidRDefault="00A94452" w:rsidP="009855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8AE">
              <w:rPr>
                <w:rFonts w:ascii="Arial" w:hAnsi="Arial" w:cs="Arial"/>
                <w:b/>
                <w:sz w:val="16"/>
                <w:szCs w:val="16"/>
              </w:rPr>
              <w:t>Type</w:t>
            </w:r>
          </w:p>
        </w:tc>
      </w:tr>
      <w:tr w:rsidR="00A94452" w:rsidRPr="00056EE8" w:rsidTr="009855DD">
        <w:tc>
          <w:tcPr>
            <w:tcW w:w="2802" w:type="dxa"/>
          </w:tcPr>
          <w:p w:rsidR="00A94452" w:rsidRPr="00056EE8" w:rsidRDefault="00A94452" w:rsidP="009855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River Rawthey</w:t>
            </w:r>
          </w:p>
        </w:tc>
        <w:tc>
          <w:tcPr>
            <w:tcW w:w="2268" w:type="dxa"/>
          </w:tcPr>
          <w:p w:rsidR="00A94452" w:rsidRPr="00056EE8" w:rsidRDefault="00A94452" w:rsidP="009855DD">
            <w:pPr>
              <w:rPr>
                <w:rFonts w:ascii="Arial" w:hAnsi="Arial" w:cs="Arial"/>
                <w:sz w:val="16"/>
                <w:szCs w:val="16"/>
              </w:rPr>
            </w:pPr>
            <w:r w:rsidRPr="00BF54CF">
              <w:rPr>
                <w:rFonts w:ascii="Arial" w:hAnsi="Arial" w:cs="Arial"/>
                <w:sz w:val="16"/>
                <w:szCs w:val="16"/>
              </w:rPr>
              <w:t>NWMORPGB112072071710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94452" w:rsidRPr="00056EE8" w:rsidRDefault="00A94452" w:rsidP="009855DD">
            <w:pPr>
              <w:rPr>
                <w:rFonts w:ascii="Arial" w:hAnsi="Arial" w:cs="Arial"/>
                <w:sz w:val="16"/>
                <w:szCs w:val="16"/>
              </w:rPr>
            </w:pPr>
            <w:r w:rsidRPr="00F50E23">
              <w:rPr>
                <w:rFonts w:ascii="Arial" w:hAnsi="Arial" w:cs="Arial"/>
                <w:sz w:val="16"/>
                <w:szCs w:val="16"/>
              </w:rPr>
              <w:t>Morphological</w:t>
            </w:r>
          </w:p>
        </w:tc>
      </w:tr>
      <w:tr w:rsidR="00A94452" w:rsidRPr="00056EE8" w:rsidTr="009855DD">
        <w:tc>
          <w:tcPr>
            <w:tcW w:w="2802" w:type="dxa"/>
          </w:tcPr>
          <w:p w:rsidR="00A94452" w:rsidRPr="00056EE8" w:rsidRDefault="00A94452" w:rsidP="009855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A94452" w:rsidRPr="00056EE8" w:rsidRDefault="00A94452" w:rsidP="009855DD">
            <w:pPr>
              <w:rPr>
                <w:rFonts w:ascii="Arial" w:hAnsi="Arial" w:cs="Arial"/>
                <w:sz w:val="16"/>
                <w:szCs w:val="16"/>
              </w:rPr>
            </w:pPr>
            <w:r w:rsidRPr="00BF54CF">
              <w:rPr>
                <w:rFonts w:ascii="Arial" w:hAnsi="Arial" w:cs="Arial"/>
                <w:sz w:val="16"/>
                <w:szCs w:val="16"/>
              </w:rPr>
              <w:t>NWBIOS68103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94452" w:rsidRPr="00056EE8" w:rsidRDefault="00A94452" w:rsidP="009855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Biological</w:t>
            </w:r>
          </w:p>
        </w:tc>
      </w:tr>
      <w:tr w:rsidR="00A94452" w:rsidRPr="00F50E23" w:rsidTr="009855DD">
        <w:tc>
          <w:tcPr>
            <w:tcW w:w="2802" w:type="dxa"/>
          </w:tcPr>
          <w:p w:rsidR="00A94452" w:rsidRPr="00F50E23" w:rsidRDefault="00A94452" w:rsidP="009855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Road bridge nr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Sedburgh</w:t>
            </w:r>
            <w:proofErr w:type="spellEnd"/>
          </w:p>
        </w:tc>
        <w:tc>
          <w:tcPr>
            <w:tcW w:w="2268" w:type="dxa"/>
          </w:tcPr>
          <w:p w:rsidR="00A94452" w:rsidRPr="00F50E23" w:rsidRDefault="00A94452" w:rsidP="009855DD">
            <w:pPr>
              <w:rPr>
                <w:rFonts w:ascii="Arial" w:hAnsi="Arial" w:cs="Arial"/>
                <w:sz w:val="16"/>
                <w:szCs w:val="16"/>
              </w:rPr>
            </w:pPr>
            <w:r w:rsidRPr="00BF54CF">
              <w:rPr>
                <w:rFonts w:ascii="Arial" w:hAnsi="Arial" w:cs="Arial"/>
                <w:sz w:val="16"/>
                <w:szCs w:val="16"/>
              </w:rPr>
              <w:t>NWNFPD11800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94452" w:rsidRPr="00056EE8" w:rsidRDefault="00A94452" w:rsidP="009855DD">
            <w:pPr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A94452" w:rsidRPr="00F50E23" w:rsidTr="009855DD">
        <w:tc>
          <w:tcPr>
            <w:tcW w:w="2802" w:type="dxa"/>
          </w:tcPr>
          <w:p w:rsidR="00A94452" w:rsidRDefault="00A94452" w:rsidP="009855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River Rawthey PTC River Lune</w:t>
            </w:r>
          </w:p>
        </w:tc>
        <w:tc>
          <w:tcPr>
            <w:tcW w:w="2268" w:type="dxa"/>
          </w:tcPr>
          <w:p w:rsidR="00A94452" w:rsidRPr="00BF54CF" w:rsidRDefault="00A94452" w:rsidP="009855DD">
            <w:pPr>
              <w:rPr>
                <w:rFonts w:ascii="Arial" w:hAnsi="Arial" w:cs="Arial"/>
                <w:sz w:val="16"/>
                <w:szCs w:val="16"/>
              </w:rPr>
            </w:pPr>
            <w:r w:rsidRPr="008E65F1">
              <w:rPr>
                <w:rFonts w:ascii="Arial" w:hAnsi="Arial" w:cs="Arial"/>
                <w:sz w:val="16"/>
                <w:szCs w:val="16"/>
              </w:rPr>
              <w:t>NWWIMS88003969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94452" w:rsidRPr="00056EE8" w:rsidRDefault="00A94452" w:rsidP="009855DD">
            <w:pPr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</w:tbl>
    <w:p w:rsidR="00C246F3" w:rsidRPr="00C246F3" w:rsidRDefault="00C246F3" w:rsidP="00C246F3"/>
    <w:p w:rsidR="000E793B" w:rsidRDefault="000E793B">
      <w:bookmarkStart w:id="0" w:name="_GoBack"/>
      <w:bookmarkEnd w:id="0"/>
    </w:p>
    <w:sectPr w:rsidR="000E793B" w:rsidSect="00463868">
      <w:headerReference w:type="default" r:id="rId9"/>
      <w:footerReference w:type="default" r:id="rId10"/>
      <w:headerReference w:type="first" r:id="rId11"/>
      <w:pgSz w:w="16839" w:h="11907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42F" w:rsidRDefault="0099542F" w:rsidP="00827849">
      <w:pPr>
        <w:spacing w:after="0" w:line="240" w:lineRule="auto"/>
      </w:pPr>
      <w:r>
        <w:separator/>
      </w:r>
    </w:p>
  </w:endnote>
  <w:endnote w:type="continuationSeparator" w:id="0">
    <w:p w:rsidR="0099542F" w:rsidRDefault="0099542F" w:rsidP="0082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68" w:rsidRDefault="00A94452">
    <w:pPr>
      <w:pStyle w:val="Footer"/>
    </w:pPr>
    <w:r>
      <w:t>12</w:t>
    </w:r>
    <w:r w:rsidR="00FB196D">
      <w:t>/</w:t>
    </w:r>
    <w:r>
      <w:t>03</w:t>
    </w:r>
    <w:r w:rsidR="00463868">
      <w:t>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42F" w:rsidRDefault="0099542F" w:rsidP="00827849">
      <w:pPr>
        <w:spacing w:after="0" w:line="240" w:lineRule="auto"/>
      </w:pPr>
      <w:r>
        <w:separator/>
      </w:r>
    </w:p>
  </w:footnote>
  <w:footnote w:type="continuationSeparator" w:id="0">
    <w:p w:rsidR="0099542F" w:rsidRDefault="0099542F" w:rsidP="0082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2F" w:rsidRDefault="00463868" w:rsidP="007A7F9B">
    <w:pPr>
      <w:pStyle w:val="Header"/>
    </w:pPr>
    <w:r>
      <w:t>Source to Sea</w:t>
    </w:r>
    <w:r w:rsidR="00680814">
      <w:t xml:space="preserve">, </w:t>
    </w:r>
    <w:r w:rsidR="007A7F9B" w:rsidRPr="007A7F9B">
      <w:t>P11 River Rawthey</w:t>
    </w:r>
    <w:r w:rsidR="007A7F9B">
      <w:t xml:space="preserve"> </w:t>
    </w:r>
    <w:r w:rsidR="00FB196D">
      <w:t>(NW009)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68" w:rsidRDefault="00463868">
    <w:pPr>
      <w:pStyle w:val="Header"/>
    </w:pPr>
    <w:r>
      <w:rPr>
        <w:noProof/>
        <w:lang w:eastAsia="en-GB"/>
      </w:rPr>
      <w:drawing>
        <wp:inline distT="0" distB="0" distL="0" distR="0">
          <wp:extent cx="1202267" cy="4243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22" cy="425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229965" cy="34534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26" cy="347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3275"/>
    <w:multiLevelType w:val="hybridMultilevel"/>
    <w:tmpl w:val="C77C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D1"/>
    <w:rsid w:val="00030C39"/>
    <w:rsid w:val="00041511"/>
    <w:rsid w:val="000646C4"/>
    <w:rsid w:val="00074A89"/>
    <w:rsid w:val="000E3F82"/>
    <w:rsid w:val="000E793B"/>
    <w:rsid w:val="000F5D80"/>
    <w:rsid w:val="00237315"/>
    <w:rsid w:val="00294712"/>
    <w:rsid w:val="002C5A2F"/>
    <w:rsid w:val="002C6C63"/>
    <w:rsid w:val="0030740E"/>
    <w:rsid w:val="00321AF2"/>
    <w:rsid w:val="0032640C"/>
    <w:rsid w:val="00337173"/>
    <w:rsid w:val="00404992"/>
    <w:rsid w:val="00450089"/>
    <w:rsid w:val="00452E63"/>
    <w:rsid w:val="00463868"/>
    <w:rsid w:val="004A2D18"/>
    <w:rsid w:val="00521E58"/>
    <w:rsid w:val="00523E48"/>
    <w:rsid w:val="005259A6"/>
    <w:rsid w:val="00555067"/>
    <w:rsid w:val="005E0057"/>
    <w:rsid w:val="0066359E"/>
    <w:rsid w:val="00666F1E"/>
    <w:rsid w:val="00680814"/>
    <w:rsid w:val="006A62D1"/>
    <w:rsid w:val="006B02F3"/>
    <w:rsid w:val="006D782D"/>
    <w:rsid w:val="006E02B4"/>
    <w:rsid w:val="0072012B"/>
    <w:rsid w:val="007379FB"/>
    <w:rsid w:val="00752349"/>
    <w:rsid w:val="00773AEA"/>
    <w:rsid w:val="007A6074"/>
    <w:rsid w:val="007A7F9B"/>
    <w:rsid w:val="00806357"/>
    <w:rsid w:val="00827849"/>
    <w:rsid w:val="008C76C1"/>
    <w:rsid w:val="008D3702"/>
    <w:rsid w:val="009038F8"/>
    <w:rsid w:val="009217E2"/>
    <w:rsid w:val="0095519F"/>
    <w:rsid w:val="0099542F"/>
    <w:rsid w:val="009A6F43"/>
    <w:rsid w:val="009E613C"/>
    <w:rsid w:val="009F02C5"/>
    <w:rsid w:val="00A17D16"/>
    <w:rsid w:val="00A309E1"/>
    <w:rsid w:val="00A83EB0"/>
    <w:rsid w:val="00A94452"/>
    <w:rsid w:val="00B841BC"/>
    <w:rsid w:val="00B9536D"/>
    <w:rsid w:val="00B956ED"/>
    <w:rsid w:val="00BB0369"/>
    <w:rsid w:val="00C152A7"/>
    <w:rsid w:val="00C246F3"/>
    <w:rsid w:val="00C46B00"/>
    <w:rsid w:val="00C958C8"/>
    <w:rsid w:val="00CA1C99"/>
    <w:rsid w:val="00CA3914"/>
    <w:rsid w:val="00CA3CC9"/>
    <w:rsid w:val="00CD2E9F"/>
    <w:rsid w:val="00D0031C"/>
    <w:rsid w:val="00D62EF7"/>
    <w:rsid w:val="00DA4FF3"/>
    <w:rsid w:val="00DC3594"/>
    <w:rsid w:val="00DD4E3B"/>
    <w:rsid w:val="00DD5008"/>
    <w:rsid w:val="00E03732"/>
    <w:rsid w:val="00E357A0"/>
    <w:rsid w:val="00E81774"/>
    <w:rsid w:val="00F5212E"/>
    <w:rsid w:val="00FB196D"/>
    <w:rsid w:val="00FD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49"/>
  </w:style>
  <w:style w:type="paragraph" w:styleId="Footer">
    <w:name w:val="footer"/>
    <w:basedOn w:val="Normal"/>
    <w:link w:val="Foot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49"/>
  </w:style>
  <w:style w:type="paragraph" w:styleId="ListParagraph">
    <w:name w:val="List Paragraph"/>
    <w:basedOn w:val="Normal"/>
    <w:uiPriority w:val="34"/>
    <w:qFormat/>
    <w:rsid w:val="00463868"/>
    <w:pPr>
      <w:ind w:left="720"/>
      <w:contextualSpacing/>
    </w:pPr>
  </w:style>
  <w:style w:type="table" w:styleId="TableGrid">
    <w:name w:val="Table Grid"/>
    <w:basedOn w:val="TableNormal"/>
    <w:uiPriority w:val="59"/>
    <w:rsid w:val="00A94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944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49"/>
  </w:style>
  <w:style w:type="paragraph" w:styleId="Footer">
    <w:name w:val="footer"/>
    <w:basedOn w:val="Normal"/>
    <w:link w:val="Foot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49"/>
  </w:style>
  <w:style w:type="paragraph" w:styleId="ListParagraph">
    <w:name w:val="List Paragraph"/>
    <w:basedOn w:val="Normal"/>
    <w:uiPriority w:val="34"/>
    <w:qFormat/>
    <w:rsid w:val="00463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a.europa.eu/themes/water/interactive/soe-wfd/wfd-river-basin-district-info-view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F7E8-6FA2-4DCC-A44D-02B5992F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richardcooper</cp:lastModifiedBy>
  <cp:revision>2</cp:revision>
  <cp:lastPrinted>2013-10-15T12:45:00Z</cp:lastPrinted>
  <dcterms:created xsi:type="dcterms:W3CDTF">2014-03-12T15:07:00Z</dcterms:created>
  <dcterms:modified xsi:type="dcterms:W3CDTF">2014-03-12T15:07:00Z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1218827954</vt:i4>
  </property>
  <property fmtid="{D5CDD505-2E9C-101B-9397-08002B2CF9AE}" pid="3" name="_NewReviewCycle">
    <vt:lpwstr/>
  </property>
  <property fmtid="{D5CDD505-2E9C-101B-9397-08002B2CF9AE}" pid="4" name="_EmailSubject">
    <vt:lpwstr>Revised Monitoring tables</vt:lpwstr>
  </property>
  <property fmtid="{D5CDD505-2E9C-101B-9397-08002B2CF9AE}" pid="5" name="_AuthorEmail">
    <vt:lpwstr>Richard.Cooper@rspb.org.uk</vt:lpwstr>
  </property>
  <property fmtid="{D5CDD505-2E9C-101B-9397-08002B2CF9AE}" pid="6" name="_AuthorEmailDisplayName">
    <vt:lpwstr>Cooper, Richard</vt:lpwstr>
  </property>
</Properties>
</file>